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6ED2" w14:textId="3C1AC6B6" w:rsidR="00651C5B" w:rsidRDefault="00651C5B" w:rsidP="00651C5B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ABC9294" wp14:editId="03B20E4D">
            <wp:simplePos x="0" y="0"/>
            <wp:positionH relativeFrom="margin">
              <wp:posOffset>-59690</wp:posOffset>
            </wp:positionH>
            <wp:positionV relativeFrom="paragraph">
              <wp:posOffset>-396875</wp:posOffset>
            </wp:positionV>
            <wp:extent cx="1254760" cy="1254760"/>
            <wp:effectExtent l="0" t="0" r="2540" b="2540"/>
            <wp:wrapNone/>
            <wp:docPr id="957904993" name="Picture 1" descr="A blue and white logo with two people and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04993" name="Picture 1" descr="A blue and white logo with two people and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201B0" w14:textId="3B685EBA" w:rsidR="00651C5B" w:rsidRPr="00651C5B" w:rsidRDefault="00651C5B" w:rsidP="00651C5B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  <w:u w:val="single"/>
        </w:rPr>
        <w:t>Breage</w:t>
      </w:r>
      <w:proofErr w:type="spellEnd"/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Pr="00651C5B">
        <w:rPr>
          <w:rFonts w:ascii="Century Gothic" w:hAnsi="Century Gothic"/>
          <w:b/>
          <w:bCs/>
          <w:sz w:val="28"/>
          <w:szCs w:val="28"/>
          <w:u w:val="single"/>
        </w:rPr>
        <w:t xml:space="preserve">Teaching and Learning Principles </w:t>
      </w:r>
    </w:p>
    <w:p w14:paraId="7C05FB53" w14:textId="77777777" w:rsidR="00651C5B" w:rsidRDefault="00651C5B" w:rsidP="00651C5B">
      <w:pPr>
        <w:rPr>
          <w:rFonts w:ascii="Century Gothic" w:hAnsi="Century Gothic"/>
          <w:b/>
          <w:bCs/>
          <w:u w:val="single"/>
        </w:rPr>
      </w:pPr>
    </w:p>
    <w:p w14:paraId="2FA78C37" w14:textId="0604AA4D" w:rsidR="00651C5B" w:rsidRPr="00651C5B" w:rsidRDefault="00651C5B" w:rsidP="00651C5B">
      <w:pPr>
        <w:rPr>
          <w:rFonts w:ascii="Century Gothic" w:hAnsi="Century Gothic"/>
          <w:b/>
          <w:bCs/>
          <w:u w:val="single"/>
        </w:rPr>
      </w:pPr>
      <w:r w:rsidRPr="00651C5B">
        <w:rPr>
          <w:rFonts w:ascii="Century Gothic" w:hAnsi="Century Gothic"/>
          <w:b/>
          <w:bCs/>
          <w:u w:val="single"/>
        </w:rPr>
        <w:t>Introduction</w:t>
      </w:r>
    </w:p>
    <w:p w14:paraId="49BAD433" w14:textId="2A30BFAC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 xml:space="preserve">At </w:t>
      </w:r>
      <w:proofErr w:type="spellStart"/>
      <w:r w:rsidRPr="00651C5B">
        <w:rPr>
          <w:rFonts w:ascii="Century Gothic" w:hAnsi="Century Gothic"/>
        </w:rPr>
        <w:t>Breage</w:t>
      </w:r>
      <w:proofErr w:type="spellEnd"/>
      <w:r w:rsidRPr="00651C5B">
        <w:rPr>
          <w:rFonts w:ascii="Century Gothic" w:hAnsi="Century Gothic"/>
        </w:rPr>
        <w:t xml:space="preserve"> CE School, we are committed to creating a nurturing and stimulating environment that supports all children in their learning journey. With only two classes, we can provide a close-knit community where individual needs are recognised and addressed. Our teaching and learning principles are designed to reflect our vision of being a loving and caring school where children are equipped to flourish in the real world.</w:t>
      </w:r>
    </w:p>
    <w:p w14:paraId="1F6B878A" w14:textId="42F23B98" w:rsidR="00651C5B" w:rsidRPr="00651C5B" w:rsidRDefault="00651C5B" w:rsidP="00651C5B">
      <w:pPr>
        <w:rPr>
          <w:rFonts w:ascii="Century Gothic" w:hAnsi="Century Gothic"/>
          <w:b/>
          <w:bCs/>
          <w:u w:val="single"/>
        </w:rPr>
      </w:pPr>
      <w:r w:rsidRPr="00651C5B">
        <w:rPr>
          <w:rFonts w:ascii="Century Gothic" w:hAnsi="Century Gothic"/>
          <w:b/>
          <w:bCs/>
          <w:u w:val="single"/>
        </w:rPr>
        <w:t>Core Principles</w:t>
      </w:r>
    </w:p>
    <w:p w14:paraId="7B3B78E5" w14:textId="74737BC8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1. Child-Centred Learning</w:t>
      </w:r>
    </w:p>
    <w:p w14:paraId="3399D923" w14:textId="58C93B1F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Focus on Individual Needs: Recognise the diverse backgrounds and abilities of each child, tailoring learning experiences to meet their unique needs.</w:t>
      </w:r>
    </w:p>
    <w:p w14:paraId="302BD594" w14:textId="28ED6394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Encourage Independence: Foster independence by providing opportunities for children to take ownership of their learning through choice and self-directed activities.</w:t>
      </w:r>
    </w:p>
    <w:p w14:paraId="1CAD5BA5" w14:textId="561C02FC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2. High-Quality Teaching</w:t>
      </w:r>
    </w:p>
    <w:p w14:paraId="41A18A5B" w14:textId="63BF150F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Effective Lesson Planning: Plan well-structured lessons that build on prior knowledge, incorporating a variety of teaching strategies to engage all learners.</w:t>
      </w:r>
    </w:p>
    <w:p w14:paraId="6D458E7C" w14:textId="12E9DBC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Use of Modelling: Demonstrate concepts and skills explicitly, using modelling to make abstract ideas concrete and accessible for children.</w:t>
      </w:r>
    </w:p>
    <w:p w14:paraId="20782B8D" w14:textId="06A42A49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3. Revisiting Prior Learning: Vocabulary</w:t>
      </w:r>
    </w:p>
    <w:p w14:paraId="3D2B877B" w14:textId="48D0FE32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Vocabulary Development: Regularly revisit previously taught vocabulary to reinforce understanding and retention. Introduce new vocabulary in context and encourage children to use it in their speaking and writing.</w:t>
      </w:r>
    </w:p>
    <w:p w14:paraId="7B87BE8C" w14:textId="3750CA5B" w:rsidR="00651C5B" w:rsidRPr="00651C5B" w:rsidRDefault="00651C5B" w:rsidP="000252E1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Building Connections: Help children make connections between new and existing vocabulary, enhancing their ability to engage with the curriculum and</w:t>
      </w:r>
      <w:r w:rsidR="000252E1">
        <w:rPr>
          <w:rFonts w:ascii="Century Gothic" w:hAnsi="Century Gothic"/>
        </w:rPr>
        <w:t xml:space="preserve"> </w:t>
      </w:r>
      <w:r w:rsidRPr="00651C5B">
        <w:rPr>
          <w:rFonts w:ascii="Century Gothic" w:hAnsi="Century Gothic"/>
        </w:rPr>
        <w:t>communicate effectively.</w:t>
      </w:r>
    </w:p>
    <w:p w14:paraId="21A60BA1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4. Assessment for Learning</w:t>
      </w:r>
    </w:p>
    <w:p w14:paraId="7A18E23F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Ongoing Assessment: Implement formative assessments regularly to monitor progress and inform future teaching. Use data to identify gaps in knowledge and understanding.</w:t>
      </w:r>
    </w:p>
    <w:p w14:paraId="27AC8506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Feedback: Provide timely and constructive feedback that encourages children to reflect on their learning and make improvements.</w:t>
      </w:r>
    </w:p>
    <w:p w14:paraId="2077EDA8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5. Self-Reflection</w:t>
      </w:r>
    </w:p>
    <w:p w14:paraId="33E4FB88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Encouraging Thoughtful Engagement: During lessons, challenge pupils to consider their own thoughts, beliefs, and viewpoints. This practice supports the development of the school’s ‘Empathy &amp; Listening’ learning power and nurtures learners’ spiritual development.</w:t>
      </w:r>
    </w:p>
    <w:p w14:paraId="72925E67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Promoting Metacognition: Encourage children to reflect on their learning processes, helping them to understand how they learn and develop strategies for improvement.</w:t>
      </w:r>
    </w:p>
    <w:p w14:paraId="743C98FD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6. Collaborative Learning</w:t>
      </w:r>
    </w:p>
    <w:p w14:paraId="53C6209D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Peer Learning: Promote collaborative learning opportunities where children can work together, share ideas, and learn from one another.</w:t>
      </w:r>
    </w:p>
    <w:p w14:paraId="72DE06DE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lastRenderedPageBreak/>
        <w:t>· Mixed-Age Grouping: With only two classes, utilise mixed-age grouping effectively to encourage peer mentoring, where older children support younger ones, fostering a sense of community and shared responsibility.</w:t>
      </w:r>
    </w:p>
    <w:p w14:paraId="4ABA58B3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7. Language and Communication</w:t>
      </w:r>
    </w:p>
    <w:p w14:paraId="69E9B426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Oracy Development: Prioritise the development of language and communication skills through high-quality classroom talk and discussions.</w:t>
      </w:r>
    </w:p>
    <w:p w14:paraId="45B10FF0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Vocabulary Enrichment: Introduce new vocabulary in context and encourage children to use it in their speaking and writing.</w:t>
      </w:r>
    </w:p>
    <w:p w14:paraId="34BD46E0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8. Inclusive Practises</w:t>
      </w:r>
    </w:p>
    <w:p w14:paraId="5C54CD4D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Differentiation: Differentiate instruction to accommodate varying learning styles and abilities, ensuring all children can access the curriculum.</w:t>
      </w:r>
    </w:p>
    <w:p w14:paraId="3C54D937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Support for SEN and EAL: Provide targeted support for children with Special Educational Needs (SEN) and those with English as an Additional Language (EAL) to ensure equitable learning opportunities.</w:t>
      </w:r>
    </w:p>
    <w:p w14:paraId="1E1DEF72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9. Engaging Curriculum</w:t>
      </w:r>
    </w:p>
    <w:p w14:paraId="7D77A16E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Relevant and Meaningful Learning: Develop a curriculum that is relevant to the children's lives and interests, making learning meaningful and engaging.</w:t>
      </w:r>
    </w:p>
    <w:p w14:paraId="717901ED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Integration of Subjects: Encourage cross-curricular learning that allows children to make connections between different subject areas.</w:t>
      </w:r>
    </w:p>
    <w:p w14:paraId="4A4BE2CC" w14:textId="77777777" w:rsidR="00651C5B" w:rsidRPr="00651C5B" w:rsidRDefault="00651C5B" w:rsidP="00651C5B">
      <w:pPr>
        <w:rPr>
          <w:rFonts w:ascii="Century Gothic" w:hAnsi="Century Gothic"/>
          <w:b/>
          <w:bCs/>
        </w:rPr>
      </w:pPr>
      <w:r w:rsidRPr="00651C5B">
        <w:rPr>
          <w:rFonts w:ascii="Century Gothic" w:hAnsi="Century Gothic"/>
          <w:b/>
          <w:bCs/>
        </w:rPr>
        <w:t>10. Positive Learning Environment</w:t>
      </w:r>
    </w:p>
    <w:p w14:paraId="5C489622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Safe and Supportive Atmosphere: Create a classroom environment that is safe, supportive, and conducive to learning, where children feel valued and respected.</w:t>
      </w:r>
    </w:p>
    <w:p w14:paraId="67B47103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Behaviour Management: Implement clear behaviour expectations and routines that promote positive behaviour and respect among peers.</w:t>
      </w:r>
    </w:p>
    <w:p w14:paraId="1060780E" w14:textId="77777777" w:rsidR="00651C5B" w:rsidRPr="00651C5B" w:rsidRDefault="00651C5B" w:rsidP="00651C5B">
      <w:pPr>
        <w:rPr>
          <w:rFonts w:ascii="Century Gothic" w:hAnsi="Century Gothic"/>
          <w:b/>
          <w:bCs/>
          <w:u w:val="single"/>
        </w:rPr>
      </w:pPr>
      <w:r w:rsidRPr="00651C5B">
        <w:rPr>
          <w:rFonts w:ascii="Century Gothic" w:hAnsi="Century Gothic"/>
          <w:b/>
          <w:bCs/>
          <w:u w:val="single"/>
        </w:rPr>
        <w:t>Implementation Strategies</w:t>
      </w:r>
    </w:p>
    <w:p w14:paraId="5FEA5D24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Professional Development: Provide ongoing professional development for staff to enhance their teaching practises and understanding of mixed-age teaching.</w:t>
      </w:r>
    </w:p>
    <w:p w14:paraId="3D0426CA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>· Regular Review: Conduct regular reviews of teaching and learning practises to ensure they align with our principles and adapt as necessary.</w:t>
      </w:r>
    </w:p>
    <w:p w14:paraId="6350DEC2" w14:textId="77777777" w:rsidR="00651C5B" w:rsidRPr="00651C5B" w:rsidRDefault="00651C5B" w:rsidP="00651C5B">
      <w:pPr>
        <w:rPr>
          <w:rFonts w:ascii="Century Gothic" w:hAnsi="Century Gothic"/>
          <w:b/>
          <w:bCs/>
          <w:u w:val="single"/>
        </w:rPr>
      </w:pPr>
      <w:r w:rsidRPr="00651C5B">
        <w:rPr>
          <w:rFonts w:ascii="Century Gothic" w:hAnsi="Century Gothic"/>
          <w:b/>
          <w:bCs/>
          <w:u w:val="single"/>
        </w:rPr>
        <w:t>Conclusion</w:t>
      </w:r>
    </w:p>
    <w:p w14:paraId="307EAE57" w14:textId="77777777" w:rsidR="00651C5B" w:rsidRPr="00651C5B" w:rsidRDefault="00651C5B" w:rsidP="00651C5B">
      <w:pPr>
        <w:rPr>
          <w:rFonts w:ascii="Century Gothic" w:hAnsi="Century Gothic"/>
        </w:rPr>
      </w:pPr>
      <w:r w:rsidRPr="00651C5B">
        <w:rPr>
          <w:rFonts w:ascii="Century Gothic" w:hAnsi="Century Gothic"/>
        </w:rPr>
        <w:t xml:space="preserve">These teaching and learning principles are designed to guide our educators in creating a dynamic and inclusive learning environment at </w:t>
      </w:r>
      <w:proofErr w:type="spellStart"/>
      <w:r w:rsidRPr="00651C5B">
        <w:rPr>
          <w:rFonts w:ascii="Century Gothic" w:hAnsi="Century Gothic"/>
        </w:rPr>
        <w:t>Breage</w:t>
      </w:r>
      <w:proofErr w:type="spellEnd"/>
      <w:r w:rsidRPr="00651C5B">
        <w:rPr>
          <w:rFonts w:ascii="Century Gothic" w:hAnsi="Century Gothic"/>
        </w:rPr>
        <w:t xml:space="preserve"> CE School. By adhering to these principles, we aim to support every child in achieving their full potential and flourishing in their educational journey.</w:t>
      </w:r>
    </w:p>
    <w:p w14:paraId="3C9FF96E" w14:textId="77777777" w:rsidR="00132893" w:rsidRPr="00651C5B" w:rsidRDefault="00132893">
      <w:pPr>
        <w:rPr>
          <w:rFonts w:ascii="Century Gothic" w:hAnsi="Century Gothic"/>
        </w:rPr>
      </w:pPr>
    </w:p>
    <w:sectPr w:rsidR="00132893" w:rsidRPr="00651C5B" w:rsidSect="00651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B"/>
    <w:rsid w:val="000252E1"/>
    <w:rsid w:val="00132893"/>
    <w:rsid w:val="00303D1A"/>
    <w:rsid w:val="00355FA4"/>
    <w:rsid w:val="00590E09"/>
    <w:rsid w:val="005E105B"/>
    <w:rsid w:val="00651C5B"/>
    <w:rsid w:val="00F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3B99"/>
  <w15:chartTrackingRefBased/>
  <w15:docId w15:val="{B56C5BBA-3EE6-4035-A45A-CDF77B51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Holliehead</dc:creator>
  <cp:keywords/>
  <dc:description/>
  <cp:lastModifiedBy>Lisa Holliehead</cp:lastModifiedBy>
  <cp:revision>3</cp:revision>
  <dcterms:created xsi:type="dcterms:W3CDTF">2025-01-24T09:52:00Z</dcterms:created>
  <dcterms:modified xsi:type="dcterms:W3CDTF">2025-01-27T10:27:00Z</dcterms:modified>
</cp:coreProperties>
</file>